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786</w:t>
      </w:r>
      <w:r>
        <w:rPr>
          <w:rFonts w:ascii="Times New Roman" w:eastAsia="Times New Roman" w:hAnsi="Times New Roman" w:cs="Times New Roman"/>
          <w:sz w:val="22"/>
          <w:szCs w:val="22"/>
        </w:rPr>
        <w:t>-200</w:t>
      </w:r>
      <w:r>
        <w:rPr>
          <w:rFonts w:ascii="Times New Roman" w:eastAsia="Times New Roman" w:hAnsi="Times New Roman" w:cs="Times New Roman"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widowControl w:val="0"/>
        <w:spacing w:before="0" w:after="0" w:line="259" w:lineRule="auto"/>
        <w:jc w:val="right"/>
        <w:rPr>
          <w:sz w:val="12"/>
          <w:szCs w:val="12"/>
        </w:rPr>
      </w:pPr>
    </w:p>
    <w:p>
      <w:pPr>
        <w:widowControl w:val="0"/>
        <w:spacing w:before="0" w:after="0" w:line="259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widowControl w:val="0"/>
        <w:spacing w:before="0" w:after="0" w:line="259" w:lineRule="auto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widowControl w:val="0"/>
        <w:spacing w:before="0" w:after="0" w:line="259" w:lineRule="auto"/>
        <w:jc w:val="center"/>
        <w:rPr>
          <w:sz w:val="12"/>
          <w:szCs w:val="12"/>
        </w:rPr>
      </w:pPr>
    </w:p>
    <w:p>
      <w:pPr>
        <w:widowControl w:val="0"/>
        <w:spacing w:before="0" w:after="0" w:line="259" w:lineRule="auto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08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город Нефтеюганск</w:t>
      </w:r>
    </w:p>
    <w:p>
      <w:pPr>
        <w:widowControl w:val="0"/>
        <w:spacing w:before="0" w:after="0" w:line="259" w:lineRule="auto"/>
        <w:jc w:val="both"/>
        <w:rPr>
          <w:sz w:val="12"/>
          <w:szCs w:val="12"/>
        </w:rPr>
      </w:pP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Агзямова Р.В.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6"/>
          <w:szCs w:val="26"/>
        </w:rPr>
        <w:t>мкр</w:t>
      </w:r>
      <w:r>
        <w:rPr>
          <w:rFonts w:ascii="Times New Roman" w:eastAsia="Times New Roman" w:hAnsi="Times New Roman" w:cs="Times New Roman"/>
          <w:sz w:val="26"/>
          <w:szCs w:val="26"/>
        </w:rPr>
        <w:t>-н, дом 30), рассмотрев в открытом судебном заседании дело об административном правонарушении в отношении:</w:t>
      </w:r>
    </w:p>
    <w:p>
      <w:pPr>
        <w:widowControl w:val="0"/>
        <w:tabs>
          <w:tab w:val="left" w:pos="567"/>
        </w:tabs>
        <w:spacing w:before="0" w:after="0" w:line="259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Ватутина Николая Васильевича, </w:t>
      </w:r>
      <w:r>
        <w:rPr>
          <w:rStyle w:val="cat-ExternalSystemDefinedgrp-24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20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неработающего, не имеющего регистрации по месту жительства, проживающего по адресу: </w:t>
      </w:r>
      <w:r>
        <w:rPr>
          <w:rStyle w:val="cat-UserDefinedgrp-25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Ватутин Н.В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30.09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месту жительства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Style w:val="cat-UserDefinedgrp-25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уплатил в срок, предусмотренный ст. 32.2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 именно </w:t>
      </w: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sz w:val="26"/>
          <w:szCs w:val="26"/>
        </w:rPr>
        <w:t>29.09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рублей, назначенный постановлением по делу об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Style w:val="cat-UserDefinedgrp-26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20.07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 совершение административного п</w:t>
      </w:r>
      <w:r>
        <w:rPr>
          <w:rFonts w:ascii="Times New Roman" w:eastAsia="Times New Roman" w:hAnsi="Times New Roman" w:cs="Times New Roman"/>
          <w:sz w:val="26"/>
          <w:szCs w:val="26"/>
        </w:rPr>
        <w:t>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 </w:t>
      </w:r>
      <w:r>
        <w:rPr>
          <w:rFonts w:ascii="Times New Roman" w:eastAsia="Times New Roman" w:hAnsi="Times New Roman" w:cs="Times New Roman"/>
          <w:sz w:val="26"/>
          <w:szCs w:val="26"/>
        </w:rPr>
        <w:t>20.20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31.07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врученного </w:t>
      </w:r>
      <w:r>
        <w:rPr>
          <w:rFonts w:ascii="Times New Roman" w:eastAsia="Times New Roman" w:hAnsi="Times New Roman" w:cs="Times New Roman"/>
          <w:sz w:val="26"/>
          <w:szCs w:val="26"/>
        </w:rPr>
        <w:t>Ватутин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20.07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Ватутин Н.В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признал событие и вину в совершении административного правонарушения, инвалидом 1 и 2 группы не </w:t>
      </w:r>
      <w:r>
        <w:rPr>
          <w:rFonts w:ascii="Times New Roman" w:eastAsia="Times New Roman" w:hAnsi="Times New Roman" w:cs="Times New Roman"/>
          <w:sz w:val="26"/>
          <w:szCs w:val="26"/>
        </w:rPr>
        <w:t>является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6"/>
          <w:szCs w:val="26"/>
        </w:rPr>
        <w:t>Ватутин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исследовав письменные материалы дела, считает, что вина </w:t>
      </w:r>
      <w:r>
        <w:rPr>
          <w:rFonts w:ascii="Times New Roman" w:eastAsia="Times New Roman" w:hAnsi="Times New Roman" w:cs="Times New Roman"/>
          <w:sz w:val="26"/>
          <w:szCs w:val="26"/>
        </w:rPr>
        <w:t>Ватутин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>. в совершении административного правонарушения полностью доказана и подтверждается следующими доказательствами: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574364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07.10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Ватутин Н.В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установленный срок не уплатил штраф,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подписью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том, что с данным протоколом ознакомлен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права разъяснены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копию протокола получил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рапортом </w:t>
      </w:r>
      <w:r>
        <w:rPr>
          <w:rFonts w:ascii="Times New Roman" w:eastAsia="Times New Roman" w:hAnsi="Times New Roman" w:cs="Times New Roman"/>
          <w:sz w:val="26"/>
          <w:szCs w:val="26"/>
        </w:rPr>
        <w:t>полицейского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(кинолога)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 ППСП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ОМВД России по г. Нефтеюганску от </w:t>
      </w:r>
      <w:r>
        <w:rPr>
          <w:rFonts w:ascii="Times New Roman" w:eastAsia="Times New Roman" w:hAnsi="Times New Roman" w:cs="Times New Roman"/>
          <w:sz w:val="26"/>
          <w:szCs w:val="26"/>
        </w:rPr>
        <w:t>07.10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письменными объяснениями </w:t>
      </w:r>
      <w:r>
        <w:rPr>
          <w:rFonts w:ascii="Times New Roman" w:eastAsia="Times New Roman" w:hAnsi="Times New Roman" w:cs="Times New Roman"/>
          <w:sz w:val="26"/>
          <w:szCs w:val="26"/>
        </w:rPr>
        <w:t>Ватутин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07.10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86 - </w:t>
      </w:r>
      <w:r>
        <w:rPr>
          <w:rStyle w:val="cat-UserDefinedgrp-26rplc-3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20.07.2026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6"/>
          <w:szCs w:val="26"/>
        </w:rPr>
        <w:t>Ватутин Н.В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был подвергнут административному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наказанию, предусмотренному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ст. 20.20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31.07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справкой на лицо </w:t>
      </w:r>
      <w:r>
        <w:rPr>
          <w:rFonts w:ascii="Times New Roman" w:eastAsia="Times New Roman" w:hAnsi="Times New Roman" w:cs="Times New Roman"/>
          <w:sz w:val="26"/>
          <w:szCs w:val="26"/>
        </w:rPr>
        <w:t>по учетам СООП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согласно которой </w:t>
      </w:r>
      <w:r>
        <w:rPr>
          <w:rFonts w:ascii="Times New Roman" w:eastAsia="Times New Roman" w:hAnsi="Times New Roman" w:cs="Times New Roman"/>
          <w:sz w:val="26"/>
          <w:szCs w:val="26"/>
        </w:rPr>
        <w:t>Ватутин Н.В</w:t>
      </w:r>
      <w:r>
        <w:rPr>
          <w:rFonts w:ascii="Times New Roman" w:eastAsia="Times New Roman" w:hAnsi="Times New Roman" w:cs="Times New Roman"/>
          <w:sz w:val="26"/>
          <w:szCs w:val="26"/>
        </w:rPr>
        <w:t>. неоднократно привлекался к административной ответственности по главе 20 КоАП РФ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>
        <w:rPr>
          <w:rFonts w:ascii="Times New Roman" w:eastAsia="Times New Roman" w:hAnsi="Times New Roman" w:cs="Times New Roman"/>
          <w:sz w:val="26"/>
          <w:szCs w:val="26"/>
        </w:rPr>
        <w:t>07.10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 протоколом об административном задержании от </w:t>
      </w:r>
      <w:r>
        <w:rPr>
          <w:rFonts w:ascii="Times New Roman" w:eastAsia="Times New Roman" w:hAnsi="Times New Roman" w:cs="Times New Roman"/>
          <w:sz w:val="26"/>
          <w:szCs w:val="26"/>
        </w:rPr>
        <w:t>07.10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.2026, согласно которым </w:t>
      </w:r>
      <w:r>
        <w:rPr>
          <w:rFonts w:ascii="Times New Roman" w:eastAsia="Times New Roman" w:hAnsi="Times New Roman" w:cs="Times New Roman"/>
          <w:sz w:val="26"/>
          <w:szCs w:val="26"/>
        </w:rPr>
        <w:t>Ватутина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Н.В. был доставлен в дежурную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часть и задержан </w:t>
      </w:r>
      <w:r>
        <w:rPr>
          <w:rFonts w:ascii="Times New Roman" w:eastAsia="Times New Roman" w:hAnsi="Times New Roman" w:cs="Times New Roman"/>
          <w:sz w:val="26"/>
          <w:szCs w:val="26"/>
        </w:rPr>
        <w:t>07.10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40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</w:t>
      </w:r>
      <w:r>
        <w:rPr>
          <w:rFonts w:ascii="Times New Roman" w:eastAsia="Times New Roman" w:hAnsi="Times New Roman" w:cs="Times New Roman"/>
          <w:sz w:val="26"/>
          <w:szCs w:val="26"/>
        </w:rPr>
        <w:t>оответствии со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Таким образом, с учетом требований ст. 32.2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шестидесятидневный срок для уплаты штрафа начинает течь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01.08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последним днем оплаты штрафа </w:t>
      </w:r>
      <w:r>
        <w:rPr>
          <w:rFonts w:ascii="Times New Roman" w:eastAsia="Times New Roman" w:hAnsi="Times New Roman" w:cs="Times New Roman"/>
          <w:sz w:val="26"/>
          <w:szCs w:val="26"/>
        </w:rPr>
        <w:t>Ватутиным Н.В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являлось </w:t>
      </w:r>
      <w:r>
        <w:rPr>
          <w:rFonts w:ascii="Times New Roman" w:eastAsia="Times New Roman" w:hAnsi="Times New Roman" w:cs="Times New Roman"/>
          <w:sz w:val="26"/>
          <w:szCs w:val="26"/>
        </w:rPr>
        <w:t>29.09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квалифицирует 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Ватутин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по ч. 1 ст. 20.25 Кодекса Российской Федерации об административных правонарушениях, как неуплата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административного штрафа в срок, предусмотренный Кодексом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6"/>
          <w:szCs w:val="26"/>
        </w:rPr>
        <w:t>Ватутин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 е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имущественное положение.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</w:t>
      </w:r>
      <w:r>
        <w:rPr>
          <w:rFonts w:ascii="Times New Roman" w:eastAsia="Times New Roman" w:hAnsi="Times New Roman" w:cs="Times New Roman"/>
          <w:sz w:val="26"/>
          <w:szCs w:val="26"/>
        </w:rPr>
        <w:t>судья признает признание вины.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Учитывая установленные обстоятельства,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назначает </w:t>
      </w:r>
      <w:r>
        <w:rPr>
          <w:rFonts w:ascii="Times New Roman" w:eastAsia="Times New Roman" w:hAnsi="Times New Roman" w:cs="Times New Roman"/>
          <w:sz w:val="26"/>
          <w:szCs w:val="26"/>
        </w:rPr>
        <w:t>Ватутин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Н.В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административное наказание в виде административного ареста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widowControl w:val="0"/>
        <w:tabs>
          <w:tab w:val="left" w:pos="567"/>
        </w:tabs>
        <w:spacing w:before="0" w:after="0"/>
        <w:jc w:val="center"/>
        <w:rPr>
          <w:sz w:val="12"/>
          <w:szCs w:val="12"/>
        </w:rPr>
      </w:pPr>
      <w:r>
        <w:rPr>
          <w:sz w:val="12"/>
          <w:szCs w:val="12"/>
        </w:rPr>
        <w:tab/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Ватутина Николая Васильевича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ст. 20.25 Кодекса Российской Федерации об административных правонарушениях, и назначить ему административное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десять</w:t>
      </w:r>
      <w:r>
        <w:rPr>
          <w:rFonts w:ascii="Times New Roman" w:eastAsia="Times New Roman" w:hAnsi="Times New Roman" w:cs="Times New Roman"/>
          <w:sz w:val="26"/>
          <w:szCs w:val="26"/>
        </w:rPr>
        <w:t>) сут</w:t>
      </w:r>
      <w:r>
        <w:rPr>
          <w:rFonts w:ascii="Times New Roman" w:eastAsia="Times New Roman" w:hAnsi="Times New Roman" w:cs="Times New Roman"/>
          <w:sz w:val="26"/>
          <w:szCs w:val="26"/>
        </w:rPr>
        <w:t>ок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Срок административного ареста исчислять с момента административного задержания с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eastAsia="Times New Roman" w:hAnsi="Times New Roman" w:cs="Times New Roman"/>
          <w:sz w:val="26"/>
          <w:szCs w:val="26"/>
        </w:rPr>
        <w:t>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eastAsia="Times New Roman" w:hAnsi="Times New Roman" w:cs="Times New Roman"/>
          <w:sz w:val="26"/>
          <w:szCs w:val="26"/>
        </w:rPr>
        <w:t>07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tabs>
          <w:tab w:val="left" w:pos="567"/>
        </w:tabs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подлежит немедленному исполнению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Нефтеюганский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районный суд в течение десяти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widowControl w:val="0"/>
        <w:spacing w:before="0" w:after="0"/>
        <w:jc w:val="both"/>
        <w:rPr>
          <w:sz w:val="10"/>
          <w:szCs w:val="10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widowControl w:val="0"/>
        <w:spacing w:before="0" w:after="0"/>
        <w:ind w:left="141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Р.В. </w:t>
      </w:r>
      <w:r>
        <w:rPr>
          <w:rFonts w:ascii="Times New Roman" w:eastAsia="Times New Roman" w:hAnsi="Times New Roman" w:cs="Times New Roman"/>
          <w:sz w:val="26"/>
          <w:szCs w:val="26"/>
        </w:rPr>
        <w:t>Агзямова</w:t>
      </w:r>
    </w:p>
    <w:p>
      <w:pPr>
        <w:widowControl w:val="0"/>
        <w:spacing w:before="0" w:after="0"/>
        <w:ind w:left="1418"/>
        <w:jc w:val="both"/>
        <w:rPr>
          <w:sz w:val="26"/>
          <w:szCs w:val="26"/>
        </w:rPr>
      </w:pPr>
    </w:p>
    <w:p>
      <w:pPr>
        <w:widowControl w:val="0"/>
        <w:spacing w:before="0" w:after="0" w:line="259" w:lineRule="auto"/>
        <w:ind w:left="1134" w:firstLine="142"/>
        <w:jc w:val="both"/>
      </w:pPr>
    </w:p>
    <w:p>
      <w:pPr>
        <w:widowControl w:val="0"/>
        <w:spacing w:before="0" w:after="0"/>
        <w:jc w:val="both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24rplc-6">
    <w:name w:val="cat-ExternalSystemDefined grp-24 rplc-6"/>
    <w:basedOn w:val="DefaultParagraphFont"/>
  </w:style>
  <w:style w:type="character" w:customStyle="1" w:styleId="cat-PassportDatagrp-20rplc-7">
    <w:name w:val="cat-PassportData grp-20 rplc-7"/>
    <w:basedOn w:val="DefaultParagraphFont"/>
  </w:style>
  <w:style w:type="character" w:customStyle="1" w:styleId="cat-UserDefinedgrp-25rplc-8">
    <w:name w:val="cat-UserDefined grp-25 rplc-8"/>
    <w:basedOn w:val="DefaultParagraphFont"/>
  </w:style>
  <w:style w:type="character" w:customStyle="1" w:styleId="cat-UserDefinedgrp-25rplc-12">
    <w:name w:val="cat-UserDefined grp-25 rplc-12"/>
    <w:basedOn w:val="DefaultParagraphFont"/>
  </w:style>
  <w:style w:type="character" w:customStyle="1" w:styleId="cat-UserDefinedgrp-26rplc-17">
    <w:name w:val="cat-UserDefined grp-26 rplc-17"/>
    <w:basedOn w:val="DefaultParagraphFont"/>
  </w:style>
  <w:style w:type="character" w:customStyle="1" w:styleId="cat-UserDefinedgrp-26rplc-32">
    <w:name w:val="cat-UserDefined grp-26 rplc-32"/>
    <w:basedOn w:val="DefaultParagraphFont"/>
  </w:style>
  <w:style w:type="character" w:customStyle="1" w:styleId="cat-UserDefinedgrp-27rplc-52">
    <w:name w:val="cat-UserDefined grp-27 rplc-52"/>
    <w:basedOn w:val="DefaultParagraphFont"/>
  </w:style>
  <w:style w:type="character" w:customStyle="1" w:styleId="cat-UserDefinedgrp-28rplc-55">
    <w:name w:val="cat-UserDefined grp-28 rplc-5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